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9A" w:rsidRDefault="00D6716F" w:rsidP="00D6716F">
      <w:pPr>
        <w:spacing w:line="240" w:lineRule="auto"/>
        <w:contextualSpacing/>
        <w:jc w:val="center"/>
        <w:rPr>
          <w:sz w:val="24"/>
          <w:szCs w:val="24"/>
        </w:rPr>
      </w:pPr>
      <w:r w:rsidRPr="00104866">
        <w:rPr>
          <w:rFonts w:ascii="Franklin Gothic Book" w:hAnsi="Franklin Gothic Book"/>
          <w:sz w:val="24"/>
          <w:szCs w:val="24"/>
        </w:rPr>
        <w:t>English 11</w:t>
      </w:r>
      <w:r w:rsidRPr="00D6716F">
        <w:rPr>
          <w:sz w:val="24"/>
          <w:szCs w:val="24"/>
        </w:rPr>
        <w:t xml:space="preserve"> </w:t>
      </w:r>
      <w:r w:rsidR="00104866">
        <w:rPr>
          <w:rFonts w:ascii="Rockwell" w:hAnsi="Rockwell"/>
          <w:b/>
          <w:sz w:val="36"/>
          <w:szCs w:val="24"/>
        </w:rPr>
        <w:t>WHAT IS TRUTH?</w:t>
      </w:r>
    </w:p>
    <w:p w:rsidR="00D6716F" w:rsidRDefault="00D6716F" w:rsidP="00D6716F">
      <w:pPr>
        <w:spacing w:line="240" w:lineRule="auto"/>
        <w:contextualSpacing/>
        <w:jc w:val="center"/>
        <w:rPr>
          <w:rFonts w:ascii="Franklin Gothic Book" w:hAnsi="Franklin Gothic Book"/>
          <w:sz w:val="24"/>
          <w:szCs w:val="24"/>
        </w:rPr>
      </w:pPr>
      <w:r w:rsidRPr="00104866">
        <w:rPr>
          <w:rFonts w:ascii="Franklin Gothic Book" w:hAnsi="Franklin Gothic Book"/>
          <w:sz w:val="24"/>
          <w:szCs w:val="24"/>
        </w:rPr>
        <w:t>“How to Tell a True War Story</w:t>
      </w:r>
      <w:r w:rsidR="0030662D">
        <w:rPr>
          <w:rFonts w:ascii="Franklin Gothic Book" w:hAnsi="Franklin Gothic Book"/>
          <w:sz w:val="24"/>
          <w:szCs w:val="24"/>
        </w:rPr>
        <w:t>”</w:t>
      </w:r>
    </w:p>
    <w:p w:rsidR="00104866" w:rsidRDefault="00104866" w:rsidP="00D6716F">
      <w:pPr>
        <w:spacing w:line="240" w:lineRule="auto"/>
        <w:contextualSpacing/>
        <w:jc w:val="center"/>
        <w:rPr>
          <w:rFonts w:ascii="Franklin Gothic Book" w:hAnsi="Franklin Gothic Book"/>
          <w:sz w:val="24"/>
          <w:szCs w:val="24"/>
        </w:rPr>
      </w:pPr>
    </w:p>
    <w:p w:rsidR="00187DB7" w:rsidRPr="00187DB7" w:rsidRDefault="00187DB7" w:rsidP="00187DB7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187DB7">
        <w:rPr>
          <w:rFonts w:ascii="Rockwell" w:hAnsi="Rockwell"/>
          <w:b/>
          <w:sz w:val="24"/>
          <w:szCs w:val="24"/>
        </w:rPr>
        <w:t>BEFORE READING</w:t>
      </w:r>
    </w:p>
    <w:p w:rsidR="00104866" w:rsidRDefault="00104866" w:rsidP="00104866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As we begin our study of our fourth core text—</w:t>
      </w:r>
      <w:r>
        <w:rPr>
          <w:rFonts w:ascii="Franklin Gothic Book" w:hAnsi="Franklin Gothic Book"/>
          <w:i/>
          <w:sz w:val="24"/>
          <w:szCs w:val="24"/>
        </w:rPr>
        <w:t>All Quiet on the Western Front</w:t>
      </w:r>
      <w:r>
        <w:rPr>
          <w:rFonts w:ascii="Franklin Gothic Book" w:hAnsi="Franklin Gothic Book"/>
          <w:sz w:val="24"/>
          <w:szCs w:val="24"/>
        </w:rPr>
        <w:t xml:space="preserve">—it is helpful to pause and take stock of our growth so far.  Today, we’ll read a chapter from Tim O’Brien’s novel </w:t>
      </w:r>
      <w:r>
        <w:rPr>
          <w:rFonts w:ascii="Franklin Gothic Book" w:hAnsi="Franklin Gothic Book"/>
          <w:i/>
          <w:sz w:val="24"/>
          <w:szCs w:val="24"/>
        </w:rPr>
        <w:t>The Things They Carried</w:t>
      </w:r>
      <w:r>
        <w:rPr>
          <w:rFonts w:ascii="Franklin Gothic Book" w:hAnsi="Franklin Gothic Book"/>
          <w:sz w:val="24"/>
          <w:szCs w:val="24"/>
        </w:rPr>
        <w:t xml:space="preserve"> which deals with the nature of war and—more broadly—the nature of truth itself.  As we read, think about the following questions.</w:t>
      </w:r>
      <w:r w:rsidR="00595CB1">
        <w:rPr>
          <w:rFonts w:ascii="Franklin Gothic Book" w:hAnsi="Franklin Gothic Book"/>
          <w:sz w:val="24"/>
          <w:szCs w:val="24"/>
        </w:rPr>
        <w:t xml:space="preserve">  You’ll discuss them with your group after we read.</w:t>
      </w:r>
    </w:p>
    <w:p w:rsidR="00104866" w:rsidRDefault="00104866" w:rsidP="00104866">
      <w:pPr>
        <w:spacing w:line="240" w:lineRule="auto"/>
        <w:contextualSpacing/>
        <w:rPr>
          <w:rFonts w:ascii="Franklin Gothic Book" w:hAnsi="Franklin Gothic Book"/>
          <w:sz w:val="24"/>
          <w:szCs w:val="24"/>
        </w:rPr>
      </w:pPr>
    </w:p>
    <w:p w:rsidR="00104866" w:rsidRDefault="00104866" w:rsidP="00104866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How do you define </w:t>
      </w:r>
      <w:r w:rsidRPr="00104866">
        <w:rPr>
          <w:rFonts w:ascii="Rockwell" w:hAnsi="Rockwell"/>
          <w:b/>
          <w:sz w:val="24"/>
          <w:szCs w:val="24"/>
        </w:rPr>
        <w:t>truth</w:t>
      </w:r>
      <w:r>
        <w:rPr>
          <w:rFonts w:ascii="Franklin Gothic Book" w:hAnsi="Franklin Gothic Book"/>
          <w:sz w:val="24"/>
          <w:szCs w:val="24"/>
        </w:rPr>
        <w:t>?  What is the difference between “happening truth” and reality?</w:t>
      </w:r>
    </w:p>
    <w:p w:rsidR="00104866" w:rsidRDefault="00104866" w:rsidP="00104866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Does everyone experience “reality” the same way?  Why/why not?</w:t>
      </w:r>
    </w:p>
    <w:p w:rsidR="00104866" w:rsidRDefault="00104866" w:rsidP="00104866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What factors contribute to an individual’s interpretation of reality/truth?</w:t>
      </w:r>
    </w:p>
    <w:p w:rsidR="00104866" w:rsidRDefault="00104866" w:rsidP="00104866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How are these questions </w:t>
      </w:r>
      <w:r>
        <w:rPr>
          <w:rFonts w:ascii="Franklin Gothic Book" w:hAnsi="Franklin Gothic Book"/>
          <w:i/>
          <w:sz w:val="24"/>
          <w:szCs w:val="24"/>
        </w:rPr>
        <w:t>especially</w:t>
      </w:r>
      <w:r>
        <w:rPr>
          <w:rFonts w:ascii="Franklin Gothic Book" w:hAnsi="Franklin Gothic Book"/>
          <w:sz w:val="24"/>
          <w:szCs w:val="24"/>
        </w:rPr>
        <w:t xml:space="preserve"> relevant to discussions about </w:t>
      </w:r>
      <w:r w:rsidRPr="00104866">
        <w:rPr>
          <w:rFonts w:ascii="Rockwell" w:hAnsi="Rockwell"/>
          <w:b/>
          <w:sz w:val="24"/>
          <w:szCs w:val="24"/>
        </w:rPr>
        <w:t>war</w:t>
      </w:r>
      <w:r>
        <w:rPr>
          <w:rFonts w:ascii="Franklin Gothic Book" w:hAnsi="Franklin Gothic Book"/>
          <w:sz w:val="24"/>
          <w:szCs w:val="24"/>
        </w:rPr>
        <w:t>?</w:t>
      </w:r>
    </w:p>
    <w:p w:rsidR="0030662D" w:rsidRDefault="0030662D" w:rsidP="0030662D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:rsidR="0030662D" w:rsidRPr="0030662D" w:rsidRDefault="0030662D" w:rsidP="0030662D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30662D">
        <w:rPr>
          <w:rFonts w:ascii="Rockwell" w:hAnsi="Rockwell"/>
          <w:b/>
          <w:sz w:val="24"/>
          <w:szCs w:val="24"/>
        </w:rPr>
        <w:t>AFTER READING</w:t>
      </w:r>
    </w:p>
    <w:p w:rsidR="00595CB1" w:rsidRPr="00595CB1" w:rsidRDefault="0030662D" w:rsidP="00595CB1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/>
          <w:sz w:val="24"/>
          <w:szCs w:val="24"/>
        </w:rPr>
      </w:pPr>
      <w:r w:rsidRPr="00595CB1">
        <w:rPr>
          <w:rFonts w:ascii="Franklin Gothic Book" w:hAnsi="Franklin Gothic Book"/>
          <w:sz w:val="24"/>
          <w:szCs w:val="24"/>
        </w:rPr>
        <w:t>Work with a partner to compile a list of Tim O’Brien’s “guidelines” for telling a “true” war story.  Use quotes from the text itself—but also explain these in your own words and reflect on what he means when he sets these guidelines.</w:t>
      </w:r>
      <w:r w:rsidR="00187DB7" w:rsidRPr="00595CB1">
        <w:rPr>
          <w:rFonts w:ascii="Franklin Gothic Book" w:hAnsi="Franklin Gothic Book"/>
          <w:sz w:val="24"/>
          <w:szCs w:val="24"/>
        </w:rPr>
        <w:t xml:space="preserve">  Keep these guidelines in your binder/notebook throughout the duration of the unit, as we’ll refer to them from time to time in our study of </w:t>
      </w:r>
      <w:r w:rsidR="00187DB7" w:rsidRPr="00595CB1">
        <w:rPr>
          <w:rFonts w:ascii="Franklin Gothic Book" w:hAnsi="Franklin Gothic Book"/>
          <w:i/>
          <w:sz w:val="24"/>
          <w:szCs w:val="24"/>
        </w:rPr>
        <w:t>All Quiet</w:t>
      </w:r>
      <w:r w:rsidR="00187DB7" w:rsidRPr="00595CB1">
        <w:rPr>
          <w:rFonts w:ascii="Franklin Gothic Book" w:hAnsi="Franklin Gothic Book"/>
          <w:sz w:val="24"/>
          <w:szCs w:val="24"/>
        </w:rPr>
        <w:t>.</w:t>
      </w:r>
      <w:r w:rsidR="00595CB1">
        <w:rPr>
          <w:rFonts w:ascii="Franklin Gothic Book" w:hAnsi="Franklin Gothic Book"/>
          <w:sz w:val="24"/>
          <w:szCs w:val="24"/>
        </w:rPr>
        <w:t xml:space="preserve">  </w:t>
      </w:r>
      <w:r w:rsidR="00595CB1">
        <w:rPr>
          <w:rFonts w:ascii="Franklin Gothic Book" w:hAnsi="Franklin Gothic Book"/>
          <w:b/>
          <w:sz w:val="24"/>
          <w:szCs w:val="24"/>
        </w:rPr>
        <w:t>Each person should write these down.</w:t>
      </w:r>
      <w:r w:rsidR="00595CB1">
        <w:rPr>
          <w:rFonts w:ascii="Franklin Gothic Book" w:hAnsi="Franklin Gothic Book"/>
          <w:b/>
          <w:sz w:val="24"/>
          <w:szCs w:val="24"/>
        </w:rPr>
        <w:br/>
      </w:r>
    </w:p>
    <w:p w:rsidR="00673547" w:rsidRPr="00673547" w:rsidRDefault="00595CB1" w:rsidP="00673547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Discuss the four questions above.  These are </w:t>
      </w:r>
      <w:r>
        <w:rPr>
          <w:rFonts w:ascii="Franklin Gothic Book" w:hAnsi="Franklin Gothic Book"/>
          <w:b/>
          <w:sz w:val="24"/>
          <w:szCs w:val="24"/>
        </w:rPr>
        <w:t>big questions</w:t>
      </w:r>
      <w:r>
        <w:rPr>
          <w:rFonts w:ascii="Franklin Gothic Book" w:hAnsi="Franklin Gothic Book"/>
          <w:sz w:val="24"/>
          <w:szCs w:val="24"/>
        </w:rPr>
        <w:t xml:space="preserve"> and merit a discussion that’s longer than 30 seconds.  I will ask each group to share their responses to </w:t>
      </w:r>
      <w:r>
        <w:rPr>
          <w:rFonts w:ascii="Franklin Gothic Book" w:hAnsi="Franklin Gothic Book"/>
          <w:b/>
          <w:sz w:val="24"/>
          <w:szCs w:val="24"/>
        </w:rPr>
        <w:t>one</w:t>
      </w:r>
      <w:r>
        <w:rPr>
          <w:rFonts w:ascii="Franklin Gothic Book" w:hAnsi="Franklin Gothic Book"/>
          <w:sz w:val="24"/>
          <w:szCs w:val="24"/>
        </w:rPr>
        <w:t xml:space="preserve"> of these questions after you’ve had time to discuss.  </w:t>
      </w:r>
      <w:r>
        <w:rPr>
          <w:rFonts w:ascii="Franklin Gothic Book" w:hAnsi="Franklin Gothic Book"/>
          <w:b/>
          <w:sz w:val="24"/>
          <w:szCs w:val="24"/>
        </w:rPr>
        <w:t>No need to write formal answers here, but you may want to jot down notes for sharing.</w:t>
      </w:r>
      <w:r w:rsidR="00673547">
        <w:rPr>
          <w:rFonts w:ascii="Franklin Gothic Book" w:hAnsi="Franklin Gothic Book"/>
          <w:b/>
          <w:sz w:val="24"/>
          <w:szCs w:val="24"/>
        </w:rPr>
        <w:br/>
      </w:r>
    </w:p>
    <w:p w:rsidR="00673547" w:rsidRDefault="00673547" w:rsidP="00673547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673547">
        <w:rPr>
          <w:rFonts w:ascii="Rockwell" w:hAnsi="Rockwell"/>
          <w:b/>
          <w:sz w:val="24"/>
          <w:szCs w:val="24"/>
        </w:rPr>
        <w:t>CREATIVE ACTIVITY</w:t>
      </w:r>
      <w:r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(worth 20 points for each group member—group grade</w:t>
      </w:r>
      <w:proofErr w:type="gramStart"/>
      <w:r>
        <w:rPr>
          <w:rFonts w:ascii="Rockwell" w:hAnsi="Rockwell"/>
          <w:sz w:val="24"/>
          <w:szCs w:val="24"/>
        </w:rPr>
        <w:t>)</w:t>
      </w:r>
      <w:proofErr w:type="gramEnd"/>
      <w:r w:rsidRPr="00673547">
        <w:rPr>
          <w:rFonts w:ascii="Franklin Gothic Book" w:hAnsi="Franklin Gothic Book"/>
          <w:sz w:val="24"/>
          <w:szCs w:val="24"/>
        </w:rPr>
        <w:br/>
        <w:t xml:space="preserve">Working with your group, create a “concept map” for your group’s definition of </w:t>
      </w:r>
      <w:r w:rsidRPr="00673547">
        <w:rPr>
          <w:rFonts w:ascii="Franklin Gothic Book" w:hAnsi="Franklin Gothic Book"/>
          <w:b/>
          <w:sz w:val="24"/>
          <w:szCs w:val="24"/>
        </w:rPr>
        <w:t>TRUTH</w:t>
      </w:r>
      <w:r w:rsidRPr="00673547">
        <w:rPr>
          <w:rFonts w:ascii="Franklin Gothic Book" w:hAnsi="Franklin Gothic Book"/>
          <w:sz w:val="24"/>
          <w:szCs w:val="24"/>
        </w:rPr>
        <w:t xml:space="preserve">.  You must arrive at this definition by consensus and agree upon how to best portray your definition of </w:t>
      </w:r>
      <w:r>
        <w:rPr>
          <w:rFonts w:ascii="Franklin Gothic Book" w:hAnsi="Franklin Gothic Book"/>
          <w:sz w:val="24"/>
          <w:szCs w:val="24"/>
        </w:rPr>
        <w:t>truth.  This may take the form of:</w:t>
      </w:r>
    </w:p>
    <w:p w:rsidR="00673547" w:rsidRPr="00673547" w:rsidRDefault="00673547" w:rsidP="00673547">
      <w:pPr>
        <w:pStyle w:val="ListParagraph"/>
        <w:numPr>
          <w:ilvl w:val="0"/>
          <w:numId w:val="3"/>
        </w:numPr>
        <w:spacing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 concept map</w:t>
      </w:r>
    </w:p>
    <w:p w:rsidR="00673547" w:rsidRPr="00673547" w:rsidRDefault="00673547" w:rsidP="00673547">
      <w:pPr>
        <w:pStyle w:val="ListParagraph"/>
        <w:numPr>
          <w:ilvl w:val="0"/>
          <w:numId w:val="3"/>
        </w:numPr>
        <w:spacing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 visual metaphor</w:t>
      </w:r>
    </w:p>
    <w:p w:rsidR="00673547" w:rsidRPr="00673547" w:rsidRDefault="00673547" w:rsidP="00673547">
      <w:pPr>
        <w:pStyle w:val="ListParagraph"/>
        <w:numPr>
          <w:ilvl w:val="0"/>
          <w:numId w:val="3"/>
        </w:numPr>
        <w:spacing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Artistic depiction</w:t>
      </w:r>
      <w:bookmarkStart w:id="0" w:name="_GoBack"/>
      <w:bookmarkEnd w:id="0"/>
    </w:p>
    <w:p w:rsidR="00D6716F" w:rsidRDefault="00D6716F" w:rsidP="00673547">
      <w:pPr>
        <w:spacing w:line="240" w:lineRule="auto"/>
        <w:contextualSpacing/>
        <w:rPr>
          <w:sz w:val="24"/>
          <w:szCs w:val="24"/>
        </w:rPr>
      </w:pPr>
    </w:p>
    <w:p w:rsidR="00D6716F" w:rsidRPr="00D6716F" w:rsidRDefault="00D6716F" w:rsidP="00D6716F">
      <w:pPr>
        <w:spacing w:line="240" w:lineRule="auto"/>
        <w:contextualSpacing/>
        <w:rPr>
          <w:sz w:val="24"/>
          <w:szCs w:val="24"/>
        </w:rPr>
      </w:pPr>
    </w:p>
    <w:sectPr w:rsidR="00D6716F" w:rsidRPr="00D6716F" w:rsidSect="00D6716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635"/>
    <w:multiLevelType w:val="hybridMultilevel"/>
    <w:tmpl w:val="0F36D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39D3"/>
    <w:multiLevelType w:val="hybridMultilevel"/>
    <w:tmpl w:val="ECD8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1311B"/>
    <w:multiLevelType w:val="hybridMultilevel"/>
    <w:tmpl w:val="2F4C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6F"/>
    <w:rsid w:val="00104866"/>
    <w:rsid w:val="00187DB7"/>
    <w:rsid w:val="0030662D"/>
    <w:rsid w:val="00595CB1"/>
    <w:rsid w:val="00673547"/>
    <w:rsid w:val="00854C9A"/>
    <w:rsid w:val="00D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5</cp:revision>
  <cp:lastPrinted>2011-03-29T16:15:00Z</cp:lastPrinted>
  <dcterms:created xsi:type="dcterms:W3CDTF">2011-03-29T15:46:00Z</dcterms:created>
  <dcterms:modified xsi:type="dcterms:W3CDTF">2011-03-29T16:20:00Z</dcterms:modified>
</cp:coreProperties>
</file>